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Consulenti del Lavoro Ragusa / I Diritti del Debitore”</w:t>
      </w:r>
    </w:p>
    <w:p>
      <w:pPr>
        <w:spacing w:after="0"/>
        <w:jc w:val="right"/>
      </w:pPr>
      <w:r>
        <w:rPr>
          <w:b/>
          <w:bCs/>
          <w:i w:val="false"/>
          <w:iCs w:val="false"/>
          <w:color w:val="0D3A23"/>
          <w:sz w:val="19"/>
          <w:szCs w:val="19"/>
          <w:rFonts w:ascii="Calibri" w:cs="Calibri" w:eastAsia="Calibri" w:hAnsi="Calibri"/>
        </w:rPr>
        <w:t xml:space="preserve">Segretariato Sociale Ragusa</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Ragusa</w:t>
      </w:r>
    </w:p>
    <w:p>
      <w:pPr>
        <w:spacing w:after="0"/>
        <w:jc w:val="right"/>
      </w:pPr>
      <w:r>
        <w:rPr>
          <w:b w:val="false"/>
          <w:bCs w:val="false"/>
          <w:i w:val="false"/>
          <w:iCs w:val="false"/>
          <w:color w:val="333333"/>
          <w:sz w:val="19"/>
          <w:szCs w:val="19"/>
          <w:rFonts w:ascii="Calibri" w:cs="Calibri" w:eastAsia="Calibri" w:hAnsi="Calibri"/>
        </w:rPr>
        <w:t xml:space="preserve">PEC: occ.ragusa@pec.it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Vitruvio I Diritti del Debitore Pesaro”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IT64O0200816926000106991149.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Vitruvio I Diritti del Debitore Pesaro” (PEC occ.ragusa@pec.it),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bmdtti7htynxlpiwduufi.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2026-10-19T13:30:48.174Z</dcterms:created>
  <dcterms:modified xsi:type="dcterms:W3CDTF">2026-10-19T13:30:48.174Z</dcterms:modified>
</cp:coreProperties>
</file>

<file path=docProps/custom.xml><?xml version="1.0" encoding="utf-8"?>
<Properties xmlns="http://schemas.openxmlformats.org/officeDocument/2006/custom-properties" xmlns:vt="http://schemas.openxmlformats.org/officeDocument/2006/docPropsVTypes"/>
</file>