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I Diritti del Debitore”</w:t>
      </w:r>
    </w:p>
    <w:p>
      <w:pPr>
        <w:spacing w:after="0"/>
        <w:jc w:val="right"/>
      </w:pPr>
      <w:r>
        <w:rPr>
          <w:b/>
          <w:bCs/>
          <w:i w:val="false"/>
          <w:iCs w:val="false"/>
          <w:color w:val="0D3A23"/>
          <w:sz w:val="19"/>
          <w:szCs w:val="19"/>
          <w:rFonts w:ascii="Calibri" w:cs="Calibri" w:eastAsia="Calibri" w:hAnsi="Calibri"/>
        </w:rPr>
        <w:t xml:space="preserve">Segretariato Sociale Comune Monreale</w:t>
      </w:r>
    </w:p>
    <w:p>
      <w:pPr>
        <w:spacing w:after="0"/>
        <w:jc w:val="right"/>
      </w:pPr>
      <w:r>
        <w:rPr>
          <w:b w:val="false"/>
          <w:bCs w:val="false"/>
          <w:i w:val="false"/>
          <w:iCs w:val="false"/>
          <w:color w:val="333333"/>
          <w:sz w:val="19"/>
          <w:szCs w:val="19"/>
          <w:rFonts w:ascii="Calibri" w:cs="Calibri" w:eastAsia="Calibri" w:hAnsi="Calibri"/>
        </w:rPr>
        <w:t xml:space="preserve">Sede Operativa Piazza Vittorio Emanuele 8</w:t>
      </w:r>
    </w:p>
    <w:p>
      <w:pPr>
        <w:spacing w:after="0"/>
        <w:jc w:val="right"/>
      </w:pPr>
      <w:r>
        <w:rPr>
          <w:b w:val="false"/>
          <w:bCs w:val="false"/>
          <w:i w:val="false"/>
          <w:iCs w:val="false"/>
          <w:color w:val="333333"/>
          <w:sz w:val="19"/>
          <w:szCs w:val="19"/>
          <w:rFonts w:ascii="Calibri" w:cs="Calibri" w:eastAsia="Calibri" w:hAnsi="Calibri"/>
        </w:rPr>
        <w:t xml:space="preserve">MONREALE</w:t>
      </w:r>
    </w:p>
    <w:p>
      <w:pPr>
        <w:spacing w:after="0"/>
        <w:jc w:val="right"/>
      </w:pPr>
      <w:r>
        <w:rPr>
          <w:b w:val="false"/>
          <w:bCs w:val="false"/>
          <w:i w:val="false"/>
          <w:iCs w:val="false"/>
          <w:color w:val="333333"/>
          <w:sz w:val="19"/>
          <w:szCs w:val="19"/>
          <w:rFonts w:ascii="Calibri" w:cs="Calibri" w:eastAsia="Calibri" w:hAnsi="Calibri"/>
        </w:rPr>
        <w:t xml:space="preserve">Sede Legale Via Villa Heloise 21 Palermo</w:t>
      </w:r>
    </w:p>
    <w:p>
      <w:pPr>
        <w:spacing w:after="0"/>
        <w:jc w:val="right"/>
      </w:pPr>
      <w:r>
        <w:rPr>
          <w:b w:val="false"/>
          <w:bCs w:val="false"/>
          <w:i w:val="false"/>
          <w:iCs w:val="false"/>
          <w:color w:val="333333"/>
          <w:sz w:val="19"/>
          <w:szCs w:val="19"/>
          <w:rFonts w:ascii="Calibri" w:cs="Calibri" w:eastAsia="Calibri" w:hAnsi="Calibri"/>
        </w:rPr>
        <w:t xml:space="preserve">PEC: idirittideldebitore.monreale@pec.it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Segretariato Sociale del Comune di Monreale”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Banca Sella SpA - Via Leonardo da Vinci 33 Palermo, IBAN IT75M0326804607052752379741.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Segretariato Sociale del Comune di Monreale” (PEC idirittideldebitore.monreale@pec.it),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tyio0xdnzx7pqebpcfka3.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2026-10-19T13:30:51.579Z</dcterms:created>
  <dcterms:modified xsi:type="dcterms:W3CDTF">2026-10-19T13:30:51.579Z</dcterms:modified>
</cp:coreProperties>
</file>

<file path=docProps/custom.xml><?xml version="1.0" encoding="utf-8"?>
<Properties xmlns="http://schemas.openxmlformats.org/officeDocument/2006/custom-properties" xmlns:vt="http://schemas.openxmlformats.org/officeDocument/2006/docPropsVTypes"/>
</file>